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742A3" w14:textId="77777777" w:rsidR="002F45EF" w:rsidRPr="00F145A8" w:rsidRDefault="002F45EF" w:rsidP="002F45EF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bookmarkStart w:id="0" w:name="_Hlk157172796"/>
      <w:r w:rsidRPr="00F145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Доклад</w:t>
      </w:r>
    </w:p>
    <w:p w14:paraId="59E4379D" w14:textId="735EC97E" w:rsidR="002F45EF" w:rsidRPr="00F145A8" w:rsidRDefault="002F45EF" w:rsidP="002F45EF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5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антимонопольному комплаенсу администрации Липецкого муниципального района Липецкой области за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F145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bookmarkEnd w:id="0"/>
    <w:p w14:paraId="2336580E" w14:textId="77777777" w:rsidR="002F45EF" w:rsidRPr="00F145A8" w:rsidRDefault="002F45EF" w:rsidP="002F45EF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6DCD8A4" w14:textId="77777777" w:rsidR="002F45EF" w:rsidRPr="00F145A8" w:rsidRDefault="002F45EF" w:rsidP="002F45EF">
      <w:pPr>
        <w:shd w:val="clear" w:color="auto" w:fill="FFFFFF"/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145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Pr="00F145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Общие положения</w:t>
      </w:r>
    </w:p>
    <w:p w14:paraId="116FF754" w14:textId="77777777" w:rsidR="002F45EF" w:rsidRPr="00F145A8" w:rsidRDefault="002F45EF" w:rsidP="002F45EF">
      <w:pPr>
        <w:shd w:val="clear" w:color="auto" w:fill="FFFFFF"/>
        <w:spacing w:after="0" w:line="240" w:lineRule="auto"/>
        <w:ind w:left="284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0F700CCA" w14:textId="19ABB13B" w:rsidR="002F45EF" w:rsidRDefault="002F45EF" w:rsidP="002F4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</w:r>
      <w:r w:rsidRPr="00F145A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Во исполнение Указа Президента Российской Федерации от 21 декабря 2017 года № 618 «Об основных направлениях государственной политики по развитию конкуренции», </w:t>
      </w:r>
      <w:hyperlink r:id="rId4" w:history="1">
        <w:r w:rsidRPr="002F45EF">
          <w:rPr>
            <w:rFonts w:ascii="Times New Roman" w:hAnsi="Times New Roman" w:cs="Times New Roman"/>
            <w:sz w:val="28"/>
            <w:szCs w:val="28"/>
          </w:rPr>
          <w:t>распоряжения</w:t>
        </w:r>
      </w:hyperlink>
      <w:r w:rsidRPr="002F4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</w:t>
      </w:r>
      <w:r w:rsidR="007E216E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6FD"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администраци</w:t>
      </w:r>
      <w:r w:rsidR="008B6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ей</w:t>
      </w:r>
      <w:r w:rsidR="00AA66FD"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Липецкого муниципального района Липецкой области 22 мая 2019 года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утверждено постановление № 187 «Об организации системы внутреннего обеспечения соответствия требованиям антимонопольного законодательства в администрации Липецкого муниципального района».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68E8DD55" w14:textId="7E6BD67B" w:rsidR="00305080" w:rsidRDefault="002F45EF" w:rsidP="00305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</w:r>
      <w:r w:rsidRPr="002F45EF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2F45EF">
        <w:rPr>
          <w:rFonts w:ascii="Times New Roman" w:hAnsi="Times New Roman" w:cs="Times New Roman"/>
          <w:sz w:val="28"/>
          <w:szCs w:val="28"/>
        </w:rPr>
        <w:t xml:space="preserve"> администрации Липецкого муниципального района Липецкой области от 28 июня 2023 года </w:t>
      </w:r>
      <w:r w:rsidR="00AA66FD">
        <w:rPr>
          <w:rFonts w:ascii="Times New Roman" w:hAnsi="Times New Roman" w:cs="Times New Roman"/>
          <w:sz w:val="28"/>
          <w:szCs w:val="28"/>
        </w:rPr>
        <w:t xml:space="preserve">№969 </w:t>
      </w:r>
      <w:r w:rsidRPr="002F45EF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Липецкого муниципального района Липецкой области от 22 мая 2019 года №187 «Об организации системы внутреннего обеспечения соответствия требованиям антимонопольного законодательства в администрации Липецкого муниципального района» внесены изменения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F45EF">
        <w:rPr>
          <w:rFonts w:ascii="Times New Roman" w:hAnsi="Times New Roman" w:cs="Times New Roman"/>
          <w:sz w:val="28"/>
          <w:szCs w:val="28"/>
        </w:rPr>
        <w:t xml:space="preserve"> </w:t>
      </w:r>
      <w:r w:rsidR="00305080" w:rsidRPr="002F45EF">
        <w:rPr>
          <w:rFonts w:ascii="Times New Roman" w:hAnsi="Times New Roman" w:cs="Times New Roman"/>
          <w:sz w:val="28"/>
          <w:szCs w:val="28"/>
        </w:rPr>
        <w:t>определя</w:t>
      </w:r>
      <w:r w:rsidR="00305080">
        <w:rPr>
          <w:rFonts w:ascii="Times New Roman" w:hAnsi="Times New Roman" w:cs="Times New Roman"/>
          <w:sz w:val="28"/>
          <w:szCs w:val="28"/>
        </w:rPr>
        <w:t xml:space="preserve">ющие уполномоченные подразделения, связанные с организацией и функционированием антимонопольного комплаенса, их функции и полномочия. </w:t>
      </w:r>
    </w:p>
    <w:p w14:paraId="480D1CB3" w14:textId="3A12D01A" w:rsidR="00305080" w:rsidRDefault="002F45EF" w:rsidP="002F45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F45EF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Распоряжением</w:t>
      </w:r>
      <w:r w:rsidRPr="002F45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администрации Липецкого муниципального района Липецкой области от </w:t>
      </w:r>
      <w:r w:rsidRPr="002F45EF">
        <w:rPr>
          <w:rFonts w:ascii="Times New Roman" w:hAnsi="Times New Roman" w:cs="Times New Roman"/>
          <w:sz w:val="28"/>
          <w:szCs w:val="28"/>
        </w:rPr>
        <w:t xml:space="preserve">3 октября 2023 года № 248-р «Об утверждении состава комиссии по оценке </w:t>
      </w:r>
      <w:r w:rsidRPr="002F45EF">
        <w:rPr>
          <w:rFonts w:ascii="Times New Roman" w:eastAsia="Calibri" w:hAnsi="Times New Roman" w:cs="Times New Roman"/>
          <w:bCs/>
          <w:sz w:val="28"/>
          <w:szCs w:val="28"/>
        </w:rPr>
        <w:t>эффективности функционирования антимонопольного комплаенса в администрации Липецкого муниципального района Липецкой области</w:t>
      </w:r>
      <w:r w:rsidRPr="002F45EF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50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утвержден состав</w:t>
      </w:r>
      <w:r w:rsidRPr="002F45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коллегиального органа, осуществляющего оценку эффективности функционирования антимонопольного комплаенса</w:t>
      </w:r>
      <w:r w:rsidR="003050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39E59A7" w14:textId="6ABAD1FD" w:rsidR="002F45EF" w:rsidRPr="00F145A8" w:rsidRDefault="002F45EF" w:rsidP="002F45E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целях обеспечения открытости и доступа к информации на официальном сайте администрации Липецкого муниципального района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(далее - администрация района)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создан раздел «Антимонопольный комплаенс» по адресу: </w:t>
      </w:r>
      <w:hyperlink r:id="rId5" w:history="1">
        <w:r w:rsidRPr="00F145A8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http://lipradm.ru/documents/antimonopolnyy-komplaens/</w:t>
        </w:r>
      </w:hyperlink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где размещается вся необходимая информация и нормативные правовые акты администрации района по данному вопросу.</w:t>
      </w:r>
    </w:p>
    <w:p w14:paraId="40AF71ED" w14:textId="1C16C189" w:rsidR="00730B62" w:rsidRDefault="00730B62" w:rsidP="00730B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</w:r>
      <w:r w:rsidR="003050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Согласно</w:t>
      </w:r>
      <w:r w:rsidR="002F45EF"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пункт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="002F45EF"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3.2 </w:t>
      </w:r>
      <w:bookmarkStart w:id="1" w:name="_Hlk157170466"/>
      <w:r w:rsidR="002F45EF"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Положения </w:t>
      </w:r>
      <w:r w:rsidR="003050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</w:t>
      </w:r>
      <w:r w:rsidR="00305080" w:rsidRPr="002F45EF">
        <w:rPr>
          <w:rFonts w:ascii="Times New Roman" w:hAnsi="Times New Roman" w:cs="Times New Roman"/>
          <w:sz w:val="28"/>
          <w:szCs w:val="28"/>
        </w:rPr>
        <w:t>б организации системы внутреннего обеспечения соответствия требованиям антимонопольного законодательства в администрации Липецкого муниципального района</w:t>
      </w:r>
      <w:r w:rsidR="00305080">
        <w:rPr>
          <w:rFonts w:ascii="Times New Roman" w:hAnsi="Times New Roman" w:cs="Times New Roman"/>
          <w:sz w:val="28"/>
          <w:szCs w:val="28"/>
        </w:rPr>
        <w:t xml:space="preserve">, утверждённого </w:t>
      </w:r>
      <w:r w:rsidR="00305080" w:rsidRPr="002F45EF">
        <w:rPr>
          <w:rFonts w:ascii="Times New Roman" w:hAnsi="Times New Roman" w:cs="Times New Roman"/>
          <w:sz w:val="28"/>
          <w:szCs w:val="28"/>
        </w:rPr>
        <w:t>постановление</w:t>
      </w:r>
      <w:r w:rsidR="00305080">
        <w:rPr>
          <w:rFonts w:ascii="Times New Roman" w:hAnsi="Times New Roman" w:cs="Times New Roman"/>
          <w:sz w:val="28"/>
          <w:szCs w:val="28"/>
        </w:rPr>
        <w:t>м</w:t>
      </w:r>
      <w:r w:rsidR="00305080" w:rsidRPr="002F45EF">
        <w:rPr>
          <w:rFonts w:ascii="Times New Roman" w:hAnsi="Times New Roman" w:cs="Times New Roman"/>
          <w:sz w:val="28"/>
          <w:szCs w:val="28"/>
        </w:rPr>
        <w:t xml:space="preserve"> администрации района Липецкой области от 22 мая 2019 года №187</w:t>
      </w:r>
      <w:bookmarkEnd w:id="1"/>
      <w:r w:rsidR="00AA66FD">
        <w:rPr>
          <w:rFonts w:ascii="Times New Roman" w:hAnsi="Times New Roman" w:cs="Times New Roman"/>
          <w:sz w:val="28"/>
          <w:szCs w:val="28"/>
        </w:rPr>
        <w:t xml:space="preserve"> (далее-Положение)</w:t>
      </w:r>
      <w:r w:rsidR="00305080">
        <w:rPr>
          <w:rFonts w:ascii="Times New Roman" w:hAnsi="Times New Roman" w:cs="Times New Roman"/>
          <w:sz w:val="28"/>
          <w:szCs w:val="28"/>
        </w:rPr>
        <w:t>,</w:t>
      </w:r>
      <w:r w:rsidR="00305080" w:rsidRPr="002F4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комитетом по правовой работе администрации района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целью</w:t>
      </w:r>
      <w:r w:rsidR="002F45EF"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ежегодного анализа выявленных нарушений антимонопольного законодательства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ены мероприятия по </w:t>
      </w:r>
      <w:r>
        <w:rPr>
          <w:rFonts w:ascii="Times New Roman" w:hAnsi="Times New Roman" w:cs="Times New Roman"/>
          <w:sz w:val="28"/>
          <w:szCs w:val="28"/>
        </w:rPr>
        <w:t>сбору сведений о наличии нарушений антимонопольного законодательства.</w:t>
      </w:r>
    </w:p>
    <w:p w14:paraId="52F3BDE8" w14:textId="12A89676" w:rsidR="0012451D" w:rsidRDefault="007E216E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На основании проведенной оценки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рисков нарушений антимонопольного законодательства,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выявленных структурными подразделениями</w:t>
      </w:r>
      <w:r w:rsidR="001245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администрации района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="001245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постановлением администрации района от 23 января 2024 года № 86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утверждена </w:t>
      </w:r>
      <w:r w:rsidR="001245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карта (паспорт) комплаенс-рисков и план мероприятий («дорожная карта») по снижению комплаенс-рисков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="001245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Липецком муниципальном районе на 2024 г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од</w:t>
      </w:r>
      <w:r w:rsidR="001245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37EA4A6C" w14:textId="6BC9452B" w:rsidR="002F45EF" w:rsidRPr="00F145A8" w:rsidRDefault="0012451D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</w:t>
      </w:r>
    </w:p>
    <w:p w14:paraId="3235F544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II</w:t>
      </w:r>
      <w:r w:rsidRPr="00F14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Информация о выявлении и оценке рисков нарушения антимонопольного законодательства</w:t>
      </w:r>
    </w:p>
    <w:p w14:paraId="5B0EF7FC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84C66EB" w14:textId="78B4594D" w:rsidR="002F45EF" w:rsidRPr="00AA66FD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A66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Анализ выявленных нарушений антимонопольного законодательства в деятельности администрации Липецкого муниципального района за 202</w:t>
      </w:r>
      <w:r w:rsidR="00730B62" w:rsidRPr="00AA66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Pr="00AA66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год и меры по их устранению. </w:t>
      </w:r>
    </w:p>
    <w:p w14:paraId="4F9D1054" w14:textId="77777777" w:rsidR="00860501" w:rsidRDefault="002F45EF" w:rsidP="008605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45A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 указанный период </w:t>
      </w:r>
      <w:r w:rsidR="00860501" w:rsidRPr="00860501">
        <w:rPr>
          <w:rFonts w:ascii="Times New Roman" w:hAnsi="Times New Roman" w:cs="Times New Roman"/>
          <w:sz w:val="28"/>
          <w:szCs w:val="28"/>
        </w:rPr>
        <w:t>МКУ «Центр компетенции в сфере бухгалтерского учета и муниципального заказа Липецкого муниципального района» было объявлено 178 конкурентных процедур. Из них участниками закупок было обжаловано 11 процедур, 10 процедур признаны необоснованными</w:t>
      </w:r>
      <w:r w:rsidR="0086050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559729" w14:textId="5120517A" w:rsidR="00860501" w:rsidRDefault="00860501" w:rsidP="008605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одном случае </w:t>
      </w:r>
      <w:r w:rsidRPr="00860501">
        <w:rPr>
          <w:rFonts w:ascii="Times New Roman" w:hAnsi="Times New Roman" w:cs="Times New Roman"/>
          <w:sz w:val="28"/>
          <w:szCs w:val="28"/>
        </w:rPr>
        <w:t>выявлены нарушения п.5 ч.2 ст.42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60501">
        <w:rPr>
          <w:rFonts w:ascii="Times New Roman" w:hAnsi="Times New Roman" w:cs="Times New Roman"/>
          <w:sz w:val="28"/>
          <w:szCs w:val="28"/>
        </w:rPr>
        <w:t>ч.11 ст.48</w:t>
      </w:r>
      <w:r w:rsidRPr="008605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0C0E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9404866" w14:textId="17FD9117" w:rsidR="002F45EF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УФАС России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 Липецкой области (далее - Липецкое УФАС России) </w:t>
      </w:r>
      <w:r w:rsidR="000C0E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была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подана жалоба </w:t>
      </w:r>
      <w:r w:rsidR="008605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ООО «КОМФОРТСТРОЙ» </w:t>
      </w:r>
      <w:r w:rsidR="000C0E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</w:t>
      </w:r>
      <w:r w:rsidR="008605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действия конкурсной комиссии МКУ «Центр компетенций в сфере бухгалтерского учета и муниципального заказа Липецкого муниципального района»</w:t>
      </w:r>
      <w:r w:rsidR="000C0E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22614E0" w14:textId="2C8B0DE2" w:rsidR="002F45EF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Решением комиссии Липецкого УФАС России по контролю в сфере закупок товаров, работ и услуг для обеспечения государственных и муниципальных нужд на территории Липецкой области №048/06/106-</w:t>
      </w:r>
      <w:r w:rsidR="008605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/202</w:t>
      </w:r>
      <w:r w:rsidR="008605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от </w:t>
      </w:r>
      <w:r w:rsidR="0086050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16 марта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2023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жалоба признана обоснованной, выдано предписание об устранении выявленных нарушений. </w:t>
      </w:r>
    </w:p>
    <w:p w14:paraId="3C4FFB97" w14:textId="450C1D82" w:rsidR="00860501" w:rsidRDefault="002F45EF" w:rsidP="008605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1DA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 выявленные нарушения были устранены</w:t>
      </w:r>
      <w:r w:rsidR="006273F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путем внесения необходимых изменений в извещение об осуществлении закупки и проект заключаемых контрактов, </w:t>
      </w:r>
      <w:r w:rsidR="00860501" w:rsidRPr="00860501">
        <w:rPr>
          <w:rFonts w:ascii="Times New Roman" w:hAnsi="Times New Roman" w:cs="Times New Roman"/>
          <w:sz w:val="28"/>
          <w:szCs w:val="28"/>
        </w:rPr>
        <w:t>проведена работа по усилению контроля за соблюдением должностными лицами, ответственными за осуществление закупочных процедур, законодательства о контрактной системе.</w:t>
      </w:r>
    </w:p>
    <w:p w14:paraId="10BB3083" w14:textId="3D6B0CFD" w:rsidR="002F45EF" w:rsidRPr="007F33D0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F33D0">
        <w:rPr>
          <w:rFonts w:ascii="Times New Roman" w:hAnsi="Times New Roman" w:cs="Times New Roman"/>
          <w:sz w:val="28"/>
          <w:szCs w:val="28"/>
        </w:rPr>
        <w:t xml:space="preserve">По результатам проверки УФАС Липецкой области </w:t>
      </w:r>
      <w:r w:rsidR="006273FE">
        <w:rPr>
          <w:rFonts w:ascii="Times New Roman" w:hAnsi="Times New Roman" w:cs="Times New Roman"/>
          <w:sz w:val="28"/>
          <w:szCs w:val="28"/>
        </w:rPr>
        <w:t>должностному лицу направлены материалы для рассмотрения вопроса о возбуждении административного производства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40CEDE" w14:textId="1A2B73FF" w:rsidR="002F45EF" w:rsidRPr="00F145A8" w:rsidRDefault="002F45EF" w:rsidP="002F45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66FD">
        <w:rPr>
          <w:rFonts w:ascii="Times New Roman" w:hAnsi="Times New Roman" w:cs="Times New Roman"/>
          <w:b/>
          <w:bCs/>
          <w:sz w:val="28"/>
          <w:szCs w:val="28"/>
        </w:rPr>
        <w:t>Анализ нормативных правовых актов администрации Липецкого муниципального района</w:t>
      </w:r>
      <w:r w:rsidRPr="00F145A8">
        <w:rPr>
          <w:rFonts w:ascii="Times New Roman" w:hAnsi="Times New Roman" w:cs="Times New Roman"/>
          <w:sz w:val="28"/>
          <w:szCs w:val="28"/>
        </w:rPr>
        <w:t>.</w:t>
      </w:r>
    </w:p>
    <w:p w14:paraId="694D21EE" w14:textId="2DBADCC5" w:rsidR="002F45EF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проведения анализа нормативных правовых актов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(далее -</w:t>
      </w:r>
      <w:r w:rsidR="008B64D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НПА)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администрации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района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предмет их соответствия антимонопольному законодательству структурными подразделениями администрации, являющимися разработчиками НПА, перечень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НПА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размещался на официальном сайте администрации </w:t>
      </w:r>
      <w:r w:rsidR="00AA66F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района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информационно-телекоммуникационной сети «Интернет» в разделе «Антимонопольный комплаенс» по адресу: </w:t>
      </w:r>
      <w:hyperlink r:id="rId6" w:history="1">
        <w:r w:rsidRPr="00F145A8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http://lipradm.ru/documents/antimo</w:t>
        </w:r>
        <w:r w:rsidRPr="00F145A8">
          <w:rPr>
            <w:rStyle w:val="a4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lastRenderedPageBreak/>
          <w:t>nopolnyy-komplaens/</w:t>
        </w:r>
      </w:hyperlink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В рамках общественного обсуждения предложения и замечания по перечню </w:t>
      </w:r>
      <w:r w:rsidR="00121FC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НПА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отчётном периоде не поступали. Положений НПА, реализацию которых приводит или может привести к недопущению, ограничению и устранению конкуренции, не выявлено. Целесообразность внесения изменений в НПА в части приведения их в соответствие антимонопольному законодательству не установлена.</w:t>
      </w:r>
    </w:p>
    <w:p w14:paraId="3A7BC7DE" w14:textId="39AF594E" w:rsidR="00860501" w:rsidRDefault="00860501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4F1B92AF" w14:textId="024A5974" w:rsidR="002F45EF" w:rsidRPr="00121FC4" w:rsidRDefault="002F45EF" w:rsidP="002F45EF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21FC4">
        <w:rPr>
          <w:rFonts w:ascii="Times New Roman" w:hAnsi="Times New Roman" w:cs="Times New Roman"/>
          <w:b/>
          <w:bCs/>
          <w:sz w:val="28"/>
          <w:szCs w:val="28"/>
        </w:rPr>
        <w:t>Анализ проектов нормативных правовых актов администрации Липецкого муниципального района.</w:t>
      </w:r>
    </w:p>
    <w:p w14:paraId="6FD71AA3" w14:textId="7114ACF5" w:rsidR="002F45EF" w:rsidRPr="00F145A8" w:rsidRDefault="002F45EF" w:rsidP="002F45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145A8">
        <w:rPr>
          <w:rFonts w:ascii="Times New Roman" w:hAnsi="Times New Roman" w:cs="Times New Roman"/>
          <w:sz w:val="28"/>
          <w:szCs w:val="28"/>
        </w:rPr>
        <w:t xml:space="preserve">Анализ проектов </w:t>
      </w:r>
      <w:r w:rsidR="00121FC4">
        <w:rPr>
          <w:rFonts w:ascii="Times New Roman" w:hAnsi="Times New Roman" w:cs="Times New Roman"/>
          <w:sz w:val="28"/>
          <w:szCs w:val="28"/>
        </w:rPr>
        <w:t>НПА</w:t>
      </w:r>
      <w:r w:rsidRPr="00F145A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21FC4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F145A8">
        <w:rPr>
          <w:rFonts w:ascii="Times New Roman" w:hAnsi="Times New Roman" w:cs="Times New Roman"/>
          <w:sz w:val="28"/>
          <w:szCs w:val="28"/>
        </w:rPr>
        <w:t>на предмет соответствия требованиям антимонопольного законодательства осуществляется комитетом по правовой работе администрации</w:t>
      </w:r>
      <w:r w:rsidR="00121FC4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145A8">
        <w:rPr>
          <w:rFonts w:ascii="Times New Roman" w:hAnsi="Times New Roman" w:cs="Times New Roman"/>
          <w:sz w:val="28"/>
          <w:szCs w:val="28"/>
        </w:rPr>
        <w:t xml:space="preserve"> при проведении правовой и антикоррупционной экспертиз проектов, поступающих на согласование в соответствии с Регламентом деятельности администрации</w:t>
      </w:r>
      <w:r w:rsidR="00121FC4">
        <w:rPr>
          <w:rFonts w:ascii="Times New Roman" w:hAnsi="Times New Roman" w:cs="Times New Roman"/>
          <w:sz w:val="28"/>
          <w:szCs w:val="28"/>
        </w:rPr>
        <w:t xml:space="preserve"> Липецкого муниципального района Липецкой области, утвержденным постановлением администрации района от 12 ноября 2020 № 483.</w:t>
      </w:r>
      <w:r w:rsidRPr="00F145A8">
        <w:rPr>
          <w:rFonts w:ascii="Times New Roman" w:hAnsi="Times New Roman" w:cs="Times New Roman"/>
          <w:sz w:val="28"/>
          <w:szCs w:val="28"/>
        </w:rPr>
        <w:t xml:space="preserve"> Публичные консультации в рамках анализа нормативных правовых актов на соответствие их антимонопольному законодательс</w:t>
      </w:r>
      <w:r>
        <w:rPr>
          <w:rFonts w:ascii="Times New Roman" w:hAnsi="Times New Roman" w:cs="Times New Roman"/>
          <w:sz w:val="28"/>
          <w:szCs w:val="28"/>
        </w:rPr>
        <w:t>тву в 202</w:t>
      </w:r>
      <w:r w:rsidR="006273F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  <w:r w:rsidRPr="00F145A8">
        <w:rPr>
          <w:rFonts w:ascii="Times New Roman" w:hAnsi="Times New Roman" w:cs="Times New Roman"/>
          <w:sz w:val="28"/>
          <w:szCs w:val="28"/>
        </w:rPr>
        <w:t xml:space="preserve"> По итогам проведённого анализа</w:t>
      </w:r>
      <w:r w:rsidR="008D405C">
        <w:rPr>
          <w:rFonts w:ascii="Times New Roman" w:hAnsi="Times New Roman" w:cs="Times New Roman"/>
          <w:sz w:val="28"/>
          <w:szCs w:val="28"/>
        </w:rPr>
        <w:t>,</w:t>
      </w:r>
      <w:r w:rsidRPr="00F145A8">
        <w:rPr>
          <w:rFonts w:ascii="Times New Roman" w:hAnsi="Times New Roman" w:cs="Times New Roman"/>
          <w:sz w:val="28"/>
          <w:szCs w:val="28"/>
        </w:rPr>
        <w:t xml:space="preserve"> НПА</w:t>
      </w:r>
      <w:r w:rsidR="008B64D9">
        <w:rPr>
          <w:rFonts w:ascii="Times New Roman" w:hAnsi="Times New Roman" w:cs="Times New Roman"/>
          <w:sz w:val="28"/>
          <w:szCs w:val="28"/>
        </w:rPr>
        <w:t>,</w:t>
      </w:r>
      <w:r w:rsidRPr="00F145A8">
        <w:rPr>
          <w:rFonts w:ascii="Times New Roman" w:hAnsi="Times New Roman" w:cs="Times New Roman"/>
          <w:sz w:val="28"/>
          <w:szCs w:val="28"/>
        </w:rPr>
        <w:t xml:space="preserve"> разработанные в 202</w:t>
      </w:r>
      <w:r w:rsidR="006273FE">
        <w:rPr>
          <w:rFonts w:ascii="Times New Roman" w:hAnsi="Times New Roman" w:cs="Times New Roman"/>
          <w:sz w:val="28"/>
          <w:szCs w:val="28"/>
        </w:rPr>
        <w:t>3</w:t>
      </w:r>
      <w:r w:rsidRPr="00F145A8">
        <w:rPr>
          <w:rFonts w:ascii="Times New Roman" w:hAnsi="Times New Roman" w:cs="Times New Roman"/>
          <w:sz w:val="28"/>
          <w:szCs w:val="28"/>
        </w:rPr>
        <w:t xml:space="preserve"> году</w:t>
      </w:r>
      <w:r w:rsidR="008B64D9">
        <w:rPr>
          <w:rFonts w:ascii="Times New Roman" w:hAnsi="Times New Roman" w:cs="Times New Roman"/>
          <w:sz w:val="28"/>
          <w:szCs w:val="28"/>
        </w:rPr>
        <w:t>,</w:t>
      </w:r>
      <w:r w:rsidRPr="00F145A8">
        <w:rPr>
          <w:rFonts w:ascii="Times New Roman" w:hAnsi="Times New Roman" w:cs="Times New Roman"/>
          <w:sz w:val="28"/>
          <w:szCs w:val="28"/>
        </w:rPr>
        <w:t xml:space="preserve"> соответствуют требованиям антимонопольного законодательства.</w:t>
      </w:r>
    </w:p>
    <w:p w14:paraId="2A25E1F7" w14:textId="79B8E517" w:rsidR="002F45EF" w:rsidRPr="00F145A8" w:rsidRDefault="002F45EF" w:rsidP="002F45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145A8">
        <w:rPr>
          <w:rFonts w:ascii="Times New Roman" w:hAnsi="Times New Roman" w:cs="Times New Roman"/>
          <w:sz w:val="28"/>
          <w:szCs w:val="28"/>
        </w:rPr>
        <w:t xml:space="preserve">Ситуаций конфликтов интересов в деятельности муниципальных служащих администрации </w:t>
      </w:r>
      <w:r w:rsidR="00121FC4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F145A8">
        <w:rPr>
          <w:rFonts w:ascii="Times New Roman" w:hAnsi="Times New Roman" w:cs="Times New Roman"/>
          <w:sz w:val="28"/>
          <w:szCs w:val="28"/>
        </w:rPr>
        <w:t>в сфере функционирования антимонопольного комплаенса не выявлено.</w:t>
      </w:r>
    </w:p>
    <w:p w14:paraId="0A5A9939" w14:textId="77777777" w:rsidR="002F45EF" w:rsidRPr="00F145A8" w:rsidRDefault="002F45EF" w:rsidP="002F45EF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5A8">
        <w:rPr>
          <w:rFonts w:ascii="Times New Roman" w:hAnsi="Times New Roman" w:cs="Times New Roman"/>
          <w:sz w:val="28"/>
          <w:szCs w:val="28"/>
        </w:rPr>
        <w:t>Кроме того, по результатам проведенного анализа установлено, что рассмотрения дел по вопросам применения и возможного нарушения норм антимонопольного законодательства в судебных инстанциях не осуществлялось.</w:t>
      </w:r>
    </w:p>
    <w:p w14:paraId="50B4E70A" w14:textId="77777777" w:rsidR="002F45EF" w:rsidRPr="00F145A8" w:rsidRDefault="002F45EF" w:rsidP="002F45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7104179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III</w:t>
      </w:r>
      <w:r w:rsidRPr="00F14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Информация об исполнении мероприятий по снижению рисков нарушения антимонопольного законодательства</w:t>
      </w:r>
    </w:p>
    <w:p w14:paraId="55ACACCD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14:paraId="5C6E1940" w14:textId="07E17FD6" w:rsidR="002F45EF" w:rsidRPr="00E64396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проведенной оценки рисков нарушения антимонопольного законодательства</w:t>
      </w:r>
      <w:r w:rsid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выявленных структурными подразделениями администрации района</w:t>
      </w:r>
      <w:r w:rsidR="007846C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комитетом по правовой работе </w:t>
      </w:r>
      <w:r w:rsidR="0078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 </w:t>
      </w:r>
      <w:r w:rsidR="00AE456A" w:rsidRP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</w:t>
      </w:r>
      <w:r w:rsidRP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разработана</w:t>
      </w:r>
      <w:r w:rsid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сводная</w:t>
      </w:r>
      <w:r w:rsidRPr="00E64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карта комплаенс-рисков, которая включает в себя уровень риска, вид риска (описание риска), причины и условия возникновения риска, меры по минимизации и устранению рисков, а также наличие (отсутствие) остаточных рисков и вероятность повторного возникновения указанных рисков.</w:t>
      </w:r>
    </w:p>
    <w:p w14:paraId="06CB91DB" w14:textId="00FABF7E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целях снижения рисков нарушения антимонопольного законодательства </w:t>
      </w:r>
      <w:r w:rsidR="007846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по правовой работе администрации района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основе </w:t>
      </w:r>
      <w:r w:rsidR="007846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сводной 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карты комплаенс-рисков разработан План мероприятий («дорожная карта») по снижению комплаенс-рисков в администрации Липецкого муниципального района, в котором отражены возможные виды комплаенс- рисков и общие меры по их минимизации и устранению, а также ответственные исполнители и сроки исполнения мероприятий.</w:t>
      </w:r>
    </w:p>
    <w:p w14:paraId="4AA73DB9" w14:textId="413C2951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Карта (паспорт) рисков утверждена постановлением администрации района от 19 января 2023 года № 34 «Об утверждении карты комплаенс-рисков и плана мероприятий по снижению комплаенс-рисков на 2023 год» и размещена на официальном сайте администрации района.</w:t>
      </w:r>
    </w:p>
    <w:p w14:paraId="0CF7C0C5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Карта рисков и план мероприятий доведены до должностных лиц, ответственных за недопущение нарушений антимонопольного законодательства.</w:t>
      </w:r>
    </w:p>
    <w:p w14:paraId="17AB01E3" w14:textId="77777777" w:rsidR="002F45EF" w:rsidRPr="00F145A8" w:rsidRDefault="002F45EF" w:rsidP="002F45E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16741D69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F14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IV</w:t>
      </w:r>
      <w:r w:rsidRPr="00F145A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. Информация о достижении ключевых показателей эффективности функционирования антимонопольного комплаенса</w:t>
      </w:r>
    </w:p>
    <w:p w14:paraId="7F99049B" w14:textId="77777777" w:rsidR="002F45EF" w:rsidRPr="00F145A8" w:rsidRDefault="002F45EF" w:rsidP="002F45EF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13C92ADE" w14:textId="0B2E708A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Ключевыми показателями эффективности антимонопольного комплаенса для администрации района в целом являются: </w:t>
      </w:r>
    </w:p>
    <w:p w14:paraId="277E3734" w14:textId="0FA0281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а) коэффициент снижения количества нарушений антимонопольного законодательства со стороны администрации района за последние три года (единица); </w:t>
      </w:r>
    </w:p>
    <w:p w14:paraId="30189458" w14:textId="0E2EB88D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б) коэффициент эффективности выявления рисков нарушения антимонопольного законодательства в проектах нормативных правовых актов администрации района (единица); </w:t>
      </w:r>
    </w:p>
    <w:p w14:paraId="21261B02" w14:textId="1ECDE5AA" w:rsidR="002F45EF" w:rsidRDefault="00330556" w:rsidP="003305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в) коэффициент эффективности выявления нарушений антимонопольного законодательства в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 (единица).</w:t>
      </w:r>
    </w:p>
    <w:p w14:paraId="3A131347" w14:textId="77777777" w:rsidR="00330556" w:rsidRPr="00F145A8" w:rsidRDefault="00330556" w:rsidP="0033055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bdr w:val="none" w:sz="0" w:space="0" w:color="auto" w:frame="1"/>
          <w:lang w:eastAsia="ru-RU"/>
        </w:rPr>
      </w:pPr>
    </w:p>
    <w:p w14:paraId="49B93233" w14:textId="6311707A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Коэффициент снижения количества нарушений антимонопольного законодательства со стороны администрации района за последние три года рассчитывается по формуле: </w:t>
      </w:r>
    </w:p>
    <w:p w14:paraId="60C7BCBF" w14:textId="77777777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КСН = </w:t>
      </w:r>
      <m:oMath>
        <m:f>
          <m:fPr>
            <m:ctrlPr>
              <w:rPr>
                <w:rFonts w:ascii="Cambria Math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КНП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КНоп</m:t>
            </m:r>
          </m:den>
        </m:f>
      </m:oMath>
      <w:r w:rsidRPr="00330556">
        <w:rPr>
          <w:rFonts w:ascii="Times New Roman" w:hAnsi="Times New Roman" w:cs="Times New Roman"/>
          <w:sz w:val="28"/>
          <w:szCs w:val="28"/>
        </w:rPr>
        <w:t>, где</w:t>
      </w:r>
    </w:p>
    <w:p w14:paraId="69A0CCA4" w14:textId="7777777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58D7A6F0" w14:textId="2F14D5C2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>где КСН - коэффициент снижения количества нарушений антимонопольного законодательства со стороны администрации района;</w:t>
      </w:r>
    </w:p>
    <w:p w14:paraId="642C2C96" w14:textId="4D593A5C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КНП - количество нарушений антимонопольного законодательства со стороны администрации района, допущенных в отчетном периоде три года ранее (для ключевых показателей, установленных на 2023 год, в КНП необходимо указывать количество нарушений за 2020 год); </w:t>
      </w:r>
    </w:p>
    <w:p w14:paraId="0DB769CF" w14:textId="7320AED0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КН</w:t>
      </w:r>
      <w:r w:rsidRPr="00330556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количество нарушений антимонопольного законодательства со стороны администрации района в отчетном периоде, за который рассчитывается ключевой показатель (для доклада за 2023 год отчетным периодом следует считать 2023 год).</w:t>
      </w:r>
    </w:p>
    <w:p w14:paraId="5062F294" w14:textId="7777777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В случае, если нарушений не допускалось, для целей расчета в соответствующем числителе или знаменателе вместо значения показателя «0» следует использовать значение показателя «0,1». </w:t>
      </w:r>
    </w:p>
    <w:p w14:paraId="7F01036F" w14:textId="3C09DB12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При расчете показателя снижения количества нарушений антимонопольного законодательства со стороны администрации района под нарушением антимонопольного законодательства понимаются: </w:t>
      </w:r>
    </w:p>
    <w:p w14:paraId="64EDBA33" w14:textId="5BF07E14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- решения по делу о нарушении антимонопольного законодательства, принятые антимонопольным органом в отношении администрации района; </w:t>
      </w:r>
    </w:p>
    <w:p w14:paraId="0F0D208E" w14:textId="34219E82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lastRenderedPageBreak/>
        <w:t xml:space="preserve">- выданные антимонопольным органом администрации района предупреждения о прекращении действий (бездействия), об отмене или изменении актов, которые содержат признаки нарушения антимонопольного 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 </w:t>
      </w:r>
    </w:p>
    <w:p w14:paraId="05A69BE4" w14:textId="08CAA185" w:rsid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- направленные антимонопольным органом администрации района предостережения о недопустимости совершения действий, которые могут привести к нарушению антимонопольного законодательства. </w:t>
      </w:r>
    </w:p>
    <w:p w14:paraId="4A280F76" w14:textId="60A318F2" w:rsidR="00330556" w:rsidRPr="00854301" w:rsidRDefault="00330556" w:rsidP="00330556">
      <w:pPr>
        <w:shd w:val="clear" w:color="auto" w:fill="FFFFFF"/>
        <w:tabs>
          <w:tab w:val="left" w:pos="1022"/>
        </w:tabs>
        <w:spacing w:after="0" w:line="240" w:lineRule="auto"/>
        <w:ind w:left="34" w:right="10"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bookmarkStart w:id="2" w:name="_Hlk157171271"/>
      <w:r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854301">
        <w:rPr>
          <w:rFonts w:ascii="Times New Roman" w:hAnsi="Times New Roman" w:cs="Times New Roman"/>
          <w:spacing w:val="-2"/>
          <w:sz w:val="28"/>
          <w:szCs w:val="28"/>
        </w:rPr>
        <w:t xml:space="preserve"> 202</w:t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854301">
        <w:rPr>
          <w:rFonts w:ascii="Times New Roman" w:hAnsi="Times New Roman" w:cs="Times New Roman"/>
          <w:spacing w:val="-2"/>
          <w:sz w:val="28"/>
          <w:szCs w:val="28"/>
        </w:rPr>
        <w:t xml:space="preserve"> году </w:t>
      </w:r>
      <w:r w:rsidR="00B46578" w:rsidRPr="00330556">
        <w:rPr>
          <w:rFonts w:ascii="Times New Roman" w:hAnsi="Times New Roman" w:cs="Times New Roman"/>
          <w:sz w:val="28"/>
          <w:szCs w:val="28"/>
        </w:rPr>
        <w:t>коэффициент снижения количества нарушений антимонопольного законодательства со стороны администрации района</w:t>
      </w:r>
      <w:r w:rsidR="00B46578">
        <w:rPr>
          <w:rFonts w:ascii="Times New Roman" w:hAnsi="Times New Roman" w:cs="Times New Roman"/>
          <w:sz w:val="28"/>
          <w:szCs w:val="28"/>
        </w:rPr>
        <w:t xml:space="preserve"> составил 25 %</w:t>
      </w:r>
      <w:r w:rsidRPr="00854301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73E4F086" w14:textId="30EC2F74" w:rsid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3B7250F" w14:textId="68C56097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Коэффициент эффективности выявления рисков нарушения антимонопольного законодательства в проектах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ОМСУ, рассчитывается по формуле: </w:t>
      </w:r>
    </w:p>
    <w:p w14:paraId="0415A93D" w14:textId="77777777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Кэпнпа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Кпнпа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КНоп</m:t>
            </m:r>
          </m:den>
        </m:f>
      </m:oMath>
      <w:r w:rsidRPr="00330556">
        <w:rPr>
          <w:rFonts w:ascii="Times New Roman" w:hAnsi="Times New Roman" w:cs="Times New Roman"/>
          <w:sz w:val="28"/>
          <w:szCs w:val="28"/>
        </w:rPr>
        <w:t xml:space="preserve"> , где</w:t>
      </w:r>
    </w:p>
    <w:p w14:paraId="4E0A3524" w14:textId="7777777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78A597D1" w14:textId="771771FF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</w:t>
      </w:r>
      <w:r w:rsidRPr="00330556">
        <w:rPr>
          <w:rFonts w:ascii="Times New Roman" w:hAnsi="Times New Roman" w:cs="Times New Roman"/>
          <w:sz w:val="24"/>
          <w:szCs w:val="24"/>
        </w:rPr>
        <w:t>эпнпа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коэффициент эффективности выявления рисков нарушения антимонопольного законодательства в проектах нормативных правовых актов администрации района; </w:t>
      </w:r>
    </w:p>
    <w:p w14:paraId="03BE22CB" w14:textId="6C9EA0CA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</w:t>
      </w:r>
      <w:r w:rsidRPr="00330556">
        <w:rPr>
          <w:rFonts w:ascii="Times New Roman" w:hAnsi="Times New Roman" w:cs="Times New Roman"/>
          <w:sz w:val="24"/>
          <w:szCs w:val="24"/>
        </w:rPr>
        <w:t>пнпа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количество проектов </w:t>
      </w:r>
      <w:r w:rsidR="008D405C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района, в которых данным органом выявлены риски нарушения антимонопольного законодательства (в отчетном периоде) (для доклада за 2023 год отчетным периодом следует считать 2023 год);</w:t>
      </w:r>
    </w:p>
    <w:p w14:paraId="30496E95" w14:textId="016222A6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КН</w:t>
      </w:r>
      <w:r w:rsidRPr="00330556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количество проектов </w:t>
      </w:r>
      <w:r w:rsidR="008D405C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района, в отношении которых антимонопольным органом выданы предостережения о наличии признаков нарушения антимонопольного законодательства (в отчетном периоде) (для доклада за 2023 год отчетным годом следует считать 2023 год).</w:t>
      </w:r>
    </w:p>
    <w:p w14:paraId="63F753DC" w14:textId="02EB6003" w:rsidR="00B46578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В случае, если за отчетный период в проектах актов антимонопольным органом или администрацией района риски нарушения антимонопольного законодательства не выявлялись, для целей расчета применительно к данному периоду в соответствующем числителе или знаменателе вместо значения показателя «0» следует использовать значение показателя «0,1». </w:t>
      </w:r>
    </w:p>
    <w:p w14:paraId="5179AC2A" w14:textId="10D712FA" w:rsidR="00B46578" w:rsidRDefault="00B46578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57171285"/>
      <w:r w:rsidRPr="002A138C">
        <w:rPr>
          <w:rFonts w:ascii="Times New Roman" w:hAnsi="Times New Roman" w:cs="Times New Roman"/>
          <w:sz w:val="28"/>
          <w:szCs w:val="28"/>
        </w:rPr>
        <w:t>Таким образом,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138C">
        <w:rPr>
          <w:rFonts w:ascii="Times New Roman" w:hAnsi="Times New Roman" w:cs="Times New Roman"/>
          <w:sz w:val="28"/>
          <w:szCs w:val="28"/>
        </w:rPr>
        <w:t xml:space="preserve"> году</w:t>
      </w:r>
      <w:r w:rsidR="005B06AA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57169618"/>
      <w:r w:rsidR="005B06AA">
        <w:rPr>
          <w:rFonts w:ascii="Times New Roman" w:hAnsi="Times New Roman" w:cs="Times New Roman"/>
          <w:sz w:val="28"/>
          <w:szCs w:val="28"/>
        </w:rPr>
        <w:t xml:space="preserve">по причине </w:t>
      </w:r>
      <w:r w:rsidR="006A4448">
        <w:rPr>
          <w:rFonts w:ascii="Times New Roman" w:hAnsi="Times New Roman" w:cs="Times New Roman"/>
          <w:sz w:val="28"/>
          <w:szCs w:val="28"/>
        </w:rPr>
        <w:t xml:space="preserve">возможных </w:t>
      </w:r>
      <w:r w:rsidR="005B06AA"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="005B06AA" w:rsidRPr="00330556">
        <w:rPr>
          <w:rFonts w:ascii="Times New Roman" w:hAnsi="Times New Roman" w:cs="Times New Roman"/>
          <w:sz w:val="28"/>
          <w:szCs w:val="28"/>
        </w:rPr>
        <w:t xml:space="preserve">рисков нарушения антимонопольного законодательства </w:t>
      </w:r>
      <w:r w:rsidRPr="00330556">
        <w:rPr>
          <w:rFonts w:ascii="Times New Roman" w:hAnsi="Times New Roman" w:cs="Times New Roman"/>
          <w:sz w:val="28"/>
          <w:szCs w:val="28"/>
        </w:rPr>
        <w:t xml:space="preserve">коэффициент эффективности выявления рисков нарушения антимонопольного законодательства в проектах </w:t>
      </w:r>
      <w:r w:rsidR="008D405C">
        <w:rPr>
          <w:rFonts w:ascii="Times New Roman" w:hAnsi="Times New Roman" w:cs="Times New Roman"/>
          <w:sz w:val="28"/>
          <w:szCs w:val="28"/>
        </w:rPr>
        <w:t>НПА</w:t>
      </w:r>
      <w:r w:rsidR="008D405C" w:rsidRPr="00330556">
        <w:rPr>
          <w:rFonts w:ascii="Times New Roman" w:hAnsi="Times New Roman" w:cs="Times New Roman"/>
          <w:sz w:val="28"/>
          <w:szCs w:val="28"/>
        </w:rPr>
        <w:t xml:space="preserve"> </w:t>
      </w:r>
      <w:r w:rsidRPr="00330556">
        <w:rPr>
          <w:rFonts w:ascii="Times New Roman" w:hAnsi="Times New Roman" w:cs="Times New Roman"/>
          <w:sz w:val="28"/>
          <w:szCs w:val="28"/>
        </w:rPr>
        <w:t>администрации района</w:t>
      </w:r>
      <w:r w:rsidRPr="002A1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составил 100 %</w:t>
      </w:r>
      <w:bookmarkEnd w:id="4"/>
      <w:r w:rsidR="005B06AA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3"/>
    <w:p w14:paraId="617C1327" w14:textId="0F1E909E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Коэффициент эффективности выявления нарушений антимонопольного законодательства в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 рассчитывается по формуле: </w:t>
      </w:r>
    </w:p>
    <w:p w14:paraId="6FF7A4EB" w14:textId="77777777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Кэнпа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Кнпа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КНоп</m:t>
            </m:r>
          </m:den>
        </m:f>
      </m:oMath>
      <w:r w:rsidRPr="00330556">
        <w:rPr>
          <w:rFonts w:ascii="Times New Roman" w:hAnsi="Times New Roman" w:cs="Times New Roman"/>
          <w:sz w:val="28"/>
          <w:szCs w:val="28"/>
        </w:rPr>
        <w:t xml:space="preserve"> , где</w:t>
      </w:r>
    </w:p>
    <w:p w14:paraId="0A7EBED7" w14:textId="7777777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3B6BEE23" w14:textId="5380DE89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</w:t>
      </w:r>
      <w:r w:rsidRPr="00330556">
        <w:rPr>
          <w:rFonts w:ascii="Times New Roman" w:hAnsi="Times New Roman" w:cs="Times New Roman"/>
          <w:sz w:val="24"/>
          <w:szCs w:val="24"/>
        </w:rPr>
        <w:t>энпа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коэффициент эффективности выявления нарушений антимонопольного законодательства в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района; </w:t>
      </w:r>
    </w:p>
    <w:p w14:paraId="369B78C0" w14:textId="69FC9FC9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</w:t>
      </w:r>
      <w:r w:rsidRPr="00330556">
        <w:rPr>
          <w:rFonts w:ascii="Times New Roman" w:hAnsi="Times New Roman" w:cs="Times New Roman"/>
          <w:sz w:val="24"/>
          <w:szCs w:val="24"/>
        </w:rPr>
        <w:t>нпа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района, в которых данным органом выявлены риски нарушения антимонопольного законодательства (в отчетном периоде) (для доклада за 2023 год отчетным периодом следует считать 2023 год); </w:t>
      </w:r>
    </w:p>
    <w:p w14:paraId="057434E5" w14:textId="3BC8A385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</w:t>
      </w:r>
      <w:r w:rsidRPr="00330556">
        <w:rPr>
          <w:rFonts w:ascii="Times New Roman" w:hAnsi="Times New Roman" w:cs="Times New Roman"/>
          <w:sz w:val="24"/>
          <w:szCs w:val="24"/>
        </w:rPr>
        <w:t>Ноп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r w:rsidR="00A656E9">
        <w:rPr>
          <w:rFonts w:ascii="Times New Roman" w:hAnsi="Times New Roman" w:cs="Times New Roman"/>
          <w:sz w:val="28"/>
          <w:szCs w:val="28"/>
        </w:rPr>
        <w:t>НПА</w:t>
      </w:r>
      <w:r w:rsidR="00A656E9" w:rsidRPr="00330556">
        <w:rPr>
          <w:rFonts w:ascii="Times New Roman" w:hAnsi="Times New Roman" w:cs="Times New Roman"/>
          <w:sz w:val="28"/>
          <w:szCs w:val="28"/>
        </w:rPr>
        <w:t xml:space="preserve"> </w:t>
      </w:r>
      <w:r w:rsidRPr="00330556">
        <w:rPr>
          <w:rFonts w:ascii="Times New Roman" w:hAnsi="Times New Roman" w:cs="Times New Roman"/>
          <w:sz w:val="28"/>
          <w:szCs w:val="28"/>
        </w:rPr>
        <w:t xml:space="preserve">администрации Липецкого муниципального района, в которых антимонопольным органом выявлены нарушения антимонопольного законодательства (в отчетном периоде) (для доклада за 2023 год отчетным годом следует считать 2023 год). </w:t>
      </w:r>
    </w:p>
    <w:p w14:paraId="561DF22F" w14:textId="462CD192" w:rsid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В случае, если за отчетный период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 w:rsidRPr="00330556">
        <w:rPr>
          <w:rFonts w:ascii="Times New Roman" w:hAnsi="Times New Roman" w:cs="Times New Roman"/>
          <w:sz w:val="28"/>
          <w:szCs w:val="28"/>
        </w:rPr>
        <w:t xml:space="preserve">, нарушающие антимонопольное законодательство, антимонопольным органом или администрацией района не выявлялись, для целей расчета применительно к данному периоду в соответствующем числителе или знаменателе вместо значения показателя «0» следует использовать значение показателя «0,1». </w:t>
      </w:r>
    </w:p>
    <w:p w14:paraId="5E2823F7" w14:textId="535EE7E2" w:rsidR="005B06AA" w:rsidRDefault="005B06AA" w:rsidP="005B06AA">
      <w:pPr>
        <w:shd w:val="clear" w:color="auto" w:fill="FFFFFF"/>
        <w:spacing w:after="0" w:line="240" w:lineRule="auto"/>
        <w:ind w:left="10" w:right="29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57171303"/>
      <w:r w:rsidRPr="002A138C">
        <w:rPr>
          <w:rFonts w:ascii="Times New Roman" w:hAnsi="Times New Roman" w:cs="Times New Roman"/>
          <w:sz w:val="28"/>
          <w:szCs w:val="28"/>
        </w:rPr>
        <w:t>Таким образом, в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A138C">
        <w:rPr>
          <w:rFonts w:ascii="Times New Roman" w:hAnsi="Times New Roman" w:cs="Times New Roman"/>
          <w:sz w:val="28"/>
          <w:szCs w:val="28"/>
        </w:rPr>
        <w:t xml:space="preserve"> году </w:t>
      </w:r>
      <w:bookmarkStart w:id="6" w:name="_Hlk157172572"/>
      <w:r>
        <w:rPr>
          <w:rFonts w:ascii="Times New Roman" w:hAnsi="Times New Roman" w:cs="Times New Roman"/>
          <w:sz w:val="28"/>
          <w:szCs w:val="28"/>
        </w:rPr>
        <w:t xml:space="preserve">по причине отсутствия </w:t>
      </w:r>
      <w:r w:rsidRPr="00330556">
        <w:rPr>
          <w:rFonts w:ascii="Times New Roman" w:hAnsi="Times New Roman" w:cs="Times New Roman"/>
          <w:sz w:val="28"/>
          <w:szCs w:val="28"/>
        </w:rPr>
        <w:t xml:space="preserve">в </w:t>
      </w:r>
      <w:r w:rsidR="007846CE">
        <w:rPr>
          <w:rFonts w:ascii="Times New Roman" w:hAnsi="Times New Roman" w:cs="Times New Roman"/>
          <w:sz w:val="28"/>
          <w:szCs w:val="28"/>
        </w:rPr>
        <w:t>НПА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A1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выявленных </w:t>
      </w:r>
      <w:r w:rsidRPr="00330556">
        <w:rPr>
          <w:rFonts w:ascii="Times New Roman" w:hAnsi="Times New Roman" w:cs="Times New Roman"/>
          <w:sz w:val="28"/>
          <w:szCs w:val="28"/>
        </w:rPr>
        <w:t>нарушения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30556">
        <w:rPr>
          <w:rFonts w:ascii="Times New Roman" w:hAnsi="Times New Roman" w:cs="Times New Roman"/>
          <w:sz w:val="28"/>
          <w:szCs w:val="28"/>
        </w:rPr>
        <w:t xml:space="preserve"> коэффициент эффективности выявления нарушени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30556"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 w:rsidRPr="00330556">
        <w:rPr>
          <w:rFonts w:ascii="Times New Roman" w:hAnsi="Times New Roman" w:cs="Times New Roman"/>
          <w:sz w:val="28"/>
          <w:szCs w:val="28"/>
        </w:rPr>
        <w:t>антимонопольного законодательства в нормативных правовых акт</w:t>
      </w:r>
      <w:r w:rsidR="008F7EAD">
        <w:rPr>
          <w:rFonts w:ascii="Times New Roman" w:hAnsi="Times New Roman" w:cs="Times New Roman"/>
          <w:sz w:val="28"/>
          <w:szCs w:val="28"/>
        </w:rPr>
        <w:t>ах</w:t>
      </w:r>
      <w:r w:rsidRPr="00330556">
        <w:rPr>
          <w:rFonts w:ascii="Times New Roman" w:hAnsi="Times New Roman" w:cs="Times New Roman"/>
          <w:sz w:val="28"/>
          <w:szCs w:val="28"/>
        </w:rPr>
        <w:t xml:space="preserve"> администрации района</w:t>
      </w:r>
      <w:r w:rsidRPr="002A1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 100 %. </w:t>
      </w:r>
    </w:p>
    <w:bookmarkEnd w:id="5"/>
    <w:p w14:paraId="7EE530FB" w14:textId="39951BC6" w:rsid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6D717C" w14:textId="7777777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Для уполномоченного подразделения (должностного лица) рассчитываются следующий КПЭ: </w:t>
      </w:r>
    </w:p>
    <w:p w14:paraId="7CA7675A" w14:textId="7AF2B6DE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доля сотрудников администрации района, в отношении которых были проведены обучающие мероприятия по антимонопольному законодательству и антимонопольному комплаенсу (процент). </w:t>
      </w:r>
    </w:p>
    <w:p w14:paraId="3D34E893" w14:textId="4C5E66D2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30556">
        <w:rPr>
          <w:rFonts w:ascii="Times New Roman" w:hAnsi="Times New Roman" w:cs="Times New Roman"/>
          <w:sz w:val="28"/>
          <w:szCs w:val="28"/>
        </w:rPr>
        <w:t xml:space="preserve">Доля сотрудников администрации района, с которыми были проведены обучающие мероприятия по антимонопольному законодательству и антимонопольному комплаенсу, рассчитывается по формуле: </w:t>
      </w:r>
    </w:p>
    <w:p w14:paraId="31CB1310" w14:textId="77777777" w:rsidR="00330556" w:rsidRPr="00330556" w:rsidRDefault="00330556" w:rsidP="00330556">
      <w:pPr>
        <w:widowControl w:val="0"/>
        <w:autoSpaceDE w:val="0"/>
        <w:autoSpaceDN w:val="0"/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ДСо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=  </w:t>
      </w:r>
      <m:oMath>
        <m:f>
          <m:fPr>
            <m:ctrlPr>
              <w:rPr>
                <w:rFonts w:ascii="Cambria Math" w:hAnsi="Cambria Math" w:cs="Times New Roman"/>
                <w:sz w:val="32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 xml:space="preserve">КСо 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32"/>
                <w:szCs w:val="28"/>
              </w:rPr>
              <m:t>КСобщ</m:t>
            </m:r>
          </m:den>
        </m:f>
      </m:oMath>
      <w:r w:rsidRPr="00330556">
        <w:rPr>
          <w:rFonts w:ascii="Times New Roman" w:hAnsi="Times New Roman" w:cs="Times New Roman"/>
          <w:sz w:val="28"/>
          <w:szCs w:val="28"/>
        </w:rPr>
        <w:t xml:space="preserve"> , где </w:t>
      </w:r>
    </w:p>
    <w:p w14:paraId="56A7277A" w14:textId="7777777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14:paraId="65A244EA" w14:textId="5C9B7003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ДСо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доля сотрудников администрации района, с которыми были проведены обучающие мероприятия по антимонопольному законодательству и антимонопольному комплаенсу;</w:t>
      </w:r>
    </w:p>
    <w:p w14:paraId="1D3ABDCB" w14:textId="1B35FBC9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КСо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количество сотрудников администрации района, чьи трудовые (должностные) обязанности предусматривают выполнение функций, связанных с рисками нарушения антимонопольного законодательства, с которыми были проведены обучающие мероприятия по антимонопольному законодательству и антимонопольному комплаенсу; </w:t>
      </w:r>
    </w:p>
    <w:p w14:paraId="285747E2" w14:textId="718FE717" w:rsidR="00330556" w:rsidRPr="00330556" w:rsidRDefault="00330556" w:rsidP="00330556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0556">
        <w:rPr>
          <w:rFonts w:ascii="Times New Roman" w:hAnsi="Times New Roman" w:cs="Times New Roman"/>
          <w:sz w:val="28"/>
          <w:szCs w:val="28"/>
        </w:rPr>
        <w:t>КСобщ</w:t>
      </w:r>
      <w:proofErr w:type="spellEnd"/>
      <w:r w:rsidRPr="00330556">
        <w:rPr>
          <w:rFonts w:ascii="Times New Roman" w:hAnsi="Times New Roman" w:cs="Times New Roman"/>
          <w:sz w:val="28"/>
          <w:szCs w:val="28"/>
        </w:rPr>
        <w:t xml:space="preserve"> - общее количество сотрудников ОМСУ, чьи трудовые (должностные) обязанности предусматривают выполнение функций, связанных с рисками нарушения антимонопольного законодательства</w:t>
      </w:r>
    </w:p>
    <w:p w14:paraId="2062AC8F" w14:textId="5225083E" w:rsidR="002F45EF" w:rsidRDefault="002F45EF" w:rsidP="002F45EF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bookmarkStart w:id="7" w:name="_Hlk157171324"/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202</w:t>
      </w:r>
      <w:r w:rsidR="0033055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году сотрудники уполномоченных структурных подразделений администрации района не проходили обучение по антимонопольному комплаенсу</w:t>
      </w:r>
      <w:bookmarkEnd w:id="7"/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019D34BE" w14:textId="3CF624C6" w:rsidR="008F7EAD" w:rsidRPr="008F7EAD" w:rsidRDefault="008F7EAD" w:rsidP="002F45EF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F7EAD">
        <w:rPr>
          <w:rFonts w:ascii="Times New Roman" w:hAnsi="Times New Roman" w:cs="Times New Roman"/>
          <w:sz w:val="28"/>
          <w:szCs w:val="28"/>
        </w:rPr>
        <w:lastRenderedPageBreak/>
        <w:t>В целом ключевые показатели эффективности функционирования антимонопольно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8F7EAD">
        <w:rPr>
          <w:rFonts w:ascii="Times New Roman" w:hAnsi="Times New Roman" w:cs="Times New Roman"/>
          <w:sz w:val="28"/>
          <w:szCs w:val="28"/>
        </w:rPr>
        <w:t xml:space="preserve"> комплаенса в администрации района дости</w:t>
      </w:r>
      <w:r>
        <w:rPr>
          <w:rFonts w:ascii="Times New Roman" w:hAnsi="Times New Roman" w:cs="Times New Roman"/>
          <w:sz w:val="28"/>
          <w:szCs w:val="28"/>
        </w:rPr>
        <w:t xml:space="preserve">гнуты. </w:t>
      </w:r>
    </w:p>
    <w:p w14:paraId="77209126" w14:textId="68AD6ADD" w:rsidR="005B06AA" w:rsidRDefault="00715979" w:rsidP="002F45EF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CD56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Доклад</w:t>
      </w:r>
      <w:r w:rsidRPr="0097058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D56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антимонопольному комплаенсу администрации района Липецкой области за 2023 год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утвержден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20578A">
        <w:rPr>
          <w:rFonts w:ascii="Times New Roman" w:hAnsi="Times New Roman" w:cs="Times New Roman"/>
          <w:sz w:val="26"/>
          <w:szCs w:val="26"/>
        </w:rPr>
        <w:t>омисси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20578A">
        <w:rPr>
          <w:rFonts w:ascii="Times New Roman" w:hAnsi="Times New Roman" w:cs="Times New Roman"/>
          <w:sz w:val="26"/>
          <w:szCs w:val="26"/>
        </w:rPr>
        <w:t xml:space="preserve"> по оценке эффективности функционирования антимонопольного комплаенса</w:t>
      </w:r>
      <w:r>
        <w:rPr>
          <w:rFonts w:ascii="Times New Roman" w:hAnsi="Times New Roman" w:cs="Times New Roman"/>
          <w:sz w:val="26"/>
          <w:szCs w:val="26"/>
        </w:rPr>
        <w:t xml:space="preserve"> (протокол от 29 </w:t>
      </w:r>
      <w:r w:rsidR="00976139">
        <w:rPr>
          <w:rFonts w:ascii="Times New Roman" w:hAnsi="Times New Roman" w:cs="Times New Roman"/>
          <w:sz w:val="26"/>
          <w:szCs w:val="26"/>
        </w:rPr>
        <w:t>января</w:t>
      </w:r>
      <w:r>
        <w:rPr>
          <w:rFonts w:ascii="Times New Roman" w:hAnsi="Times New Roman" w:cs="Times New Roman"/>
          <w:sz w:val="26"/>
          <w:szCs w:val="26"/>
        </w:rPr>
        <w:t xml:space="preserve"> 2024 г.)</w:t>
      </w:r>
      <w:r w:rsidR="007846CE">
        <w:rPr>
          <w:rFonts w:ascii="Times New Roman" w:hAnsi="Times New Roman" w:cs="Times New Roman"/>
          <w:sz w:val="26"/>
          <w:szCs w:val="26"/>
        </w:rPr>
        <w:t>.</w:t>
      </w:r>
    </w:p>
    <w:p w14:paraId="76A9A683" w14:textId="77777777" w:rsidR="005B06AA" w:rsidRPr="00F145A8" w:rsidRDefault="005B06AA" w:rsidP="002F45EF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14:paraId="0482AAB2" w14:textId="5FE997B8" w:rsidR="002F45EF" w:rsidRPr="00F145A8" w:rsidRDefault="002F45EF" w:rsidP="002F45EF">
      <w:pPr>
        <w:shd w:val="clear" w:color="auto" w:fill="FFFFFF"/>
        <w:spacing w:after="0" w:line="240" w:lineRule="auto"/>
        <w:ind w:left="29" w:right="1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45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Настоящий</w:t>
      </w:r>
      <w:r w:rsidRPr="00F145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доклад об антимонопольном комплаенсе размещен на официальном сайте администрации района в разделе «Антимонопольный комплаенс».</w:t>
      </w:r>
    </w:p>
    <w:p w14:paraId="23DB1062" w14:textId="2EB3CB79" w:rsidR="002F45EF" w:rsidRDefault="002F45EF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271551E7" w14:textId="788BE4C0" w:rsidR="005B06AA" w:rsidRPr="00F145A8" w:rsidRDefault="005B06AA" w:rsidP="002F45E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sectPr w:rsidR="005B06AA" w:rsidRPr="00F145A8" w:rsidSect="00F423F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EF"/>
    <w:rsid w:val="000C0EF8"/>
    <w:rsid w:val="00121FC4"/>
    <w:rsid w:val="0012451D"/>
    <w:rsid w:val="00201FCC"/>
    <w:rsid w:val="002F45EF"/>
    <w:rsid w:val="00305080"/>
    <w:rsid w:val="00330556"/>
    <w:rsid w:val="004528BB"/>
    <w:rsid w:val="004648F2"/>
    <w:rsid w:val="005B06AA"/>
    <w:rsid w:val="006273FE"/>
    <w:rsid w:val="006A4448"/>
    <w:rsid w:val="00715979"/>
    <w:rsid w:val="00730B62"/>
    <w:rsid w:val="007846CE"/>
    <w:rsid w:val="007E216E"/>
    <w:rsid w:val="00860501"/>
    <w:rsid w:val="008B64D9"/>
    <w:rsid w:val="008D405C"/>
    <w:rsid w:val="008F7EAD"/>
    <w:rsid w:val="00941046"/>
    <w:rsid w:val="00976139"/>
    <w:rsid w:val="00A656E9"/>
    <w:rsid w:val="00AA66FD"/>
    <w:rsid w:val="00AE456A"/>
    <w:rsid w:val="00B46578"/>
    <w:rsid w:val="00E6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F7D09"/>
  <w15:chartTrackingRefBased/>
  <w15:docId w15:val="{499F0EBC-4B32-4CAE-80B5-B4FF157A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5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F4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F45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ipradm.ru/documents/antimonopolnyy-komplaens/" TargetMode="External"/><Relationship Id="rId5" Type="http://schemas.openxmlformats.org/officeDocument/2006/relationships/hyperlink" Target="http://lipradm.ru/documents/antimonopolnyy-komplaens/" TargetMode="External"/><Relationship Id="rId4" Type="http://schemas.openxmlformats.org/officeDocument/2006/relationships/hyperlink" Target="https://login.consultant.ru/link/?req=doc&amp;base=LAW&amp;n=3093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2333</Words>
  <Characters>13301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Наталья Серафимовна</dc:creator>
  <cp:keywords/>
  <dc:description/>
  <cp:lastModifiedBy>Фатеева Наталья Серафимовна</cp:lastModifiedBy>
  <cp:revision>8</cp:revision>
  <cp:lastPrinted>2024-01-30T14:01:00Z</cp:lastPrinted>
  <dcterms:created xsi:type="dcterms:W3CDTF">2024-01-26T08:42:00Z</dcterms:created>
  <dcterms:modified xsi:type="dcterms:W3CDTF">2024-01-31T08:46:00Z</dcterms:modified>
</cp:coreProperties>
</file>